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738" w:firstLineChars="395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娄底一中201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sz w:val="44"/>
          <w:szCs w:val="44"/>
        </w:rPr>
        <w:t>年部门预算说明</w:t>
      </w:r>
    </w:p>
    <w:p>
      <w:pPr>
        <w:spacing w:line="580" w:lineRule="exact"/>
        <w:ind w:firstLine="630"/>
        <w:jc w:val="center"/>
        <w:rPr>
          <w:rFonts w:ascii="仿宋_GB2312" w:hAnsi="Times New Roman" w:eastAsia="仿宋_GB2312" w:cs="Times New Roman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一、单位职能职责：</w:t>
      </w:r>
    </w:p>
    <w:p>
      <w:pPr>
        <w:snapToGrid w:val="0"/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⑴ 认真贯彻落实党的教育方针，坚持依法办学；</w:t>
      </w:r>
    </w:p>
    <w:p>
      <w:pPr>
        <w:snapToGrid w:val="0"/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⑵ 严格执行上级有关招生、收费等文件精神；</w:t>
      </w:r>
    </w:p>
    <w:p>
      <w:pPr>
        <w:snapToGrid w:val="0"/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⑶ 严格遵守教育法、教师法等法律法规；</w:t>
      </w:r>
    </w:p>
    <w:p>
      <w:pPr>
        <w:snapToGrid w:val="0"/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⑷ 积极做好教师队伍培训，重点做好校园安全和师生的安全教育工作；</w:t>
      </w:r>
    </w:p>
    <w:p>
      <w:pPr>
        <w:snapToGrid w:val="0"/>
        <w:spacing w:line="6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⑸ 努力完成好各项教育教学任务。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单位机构设置：</w:t>
      </w:r>
    </w:p>
    <w:p>
      <w:pPr>
        <w:spacing w:line="580" w:lineRule="exact"/>
        <w:rPr>
          <w:rFonts w:ascii="Times New Roman" w:hAnsi="Times New Roman" w:eastAsia="宋体" w:cs="Times New Roman"/>
          <w:color w:val="333333"/>
          <w:sz w:val="29"/>
          <w:szCs w:val="29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宋体" w:cs="Times New Roman"/>
          <w:color w:val="333333"/>
          <w:sz w:val="29"/>
          <w:szCs w:val="29"/>
          <w:shd w:val="clear" w:color="auto" w:fill="FFFFFF"/>
        </w:rPr>
        <w:t>娄底一中创建于</w:t>
      </w:r>
      <w:r>
        <w:rPr>
          <w:rFonts w:hint="eastAsia" w:ascii="微软雅黑" w:hAnsi="微软雅黑" w:eastAsia="微软雅黑" w:cs="Times New Roman"/>
          <w:color w:val="333333"/>
          <w:sz w:val="29"/>
          <w:szCs w:val="29"/>
          <w:shd w:val="clear" w:color="auto" w:fill="FFFFFF"/>
        </w:rPr>
        <w:t>1979</w:t>
      </w:r>
      <w:r>
        <w:rPr>
          <w:rFonts w:hint="eastAsia" w:ascii="Times New Roman" w:hAnsi="Times New Roman" w:eastAsia="宋体" w:cs="Times New Roman"/>
          <w:color w:val="333333"/>
          <w:sz w:val="29"/>
          <w:szCs w:val="29"/>
          <w:shd w:val="clear" w:color="auto" w:fill="FFFFFF"/>
        </w:rPr>
        <w:t>年，</w:t>
      </w:r>
      <w:r>
        <w:rPr>
          <w:rFonts w:hint="eastAsia" w:ascii="仿宋_GB2312" w:hAnsi="仿宋" w:eastAsia="仿宋_GB2312" w:cs="仿宋"/>
          <w:sz w:val="32"/>
          <w:szCs w:val="32"/>
        </w:rPr>
        <w:t>为财政全额拨款的副处级事业单位，隶属于娄底市教育局，编制人数585人，在职人员54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人，退休人员14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人</w:t>
      </w:r>
      <w:r>
        <w:rPr>
          <w:rFonts w:hint="eastAsia" w:ascii="Times New Roman" w:hAnsi="Times New Roman" w:eastAsia="宋体" w:cs="Times New Roman"/>
          <w:color w:val="333333"/>
          <w:sz w:val="29"/>
          <w:szCs w:val="29"/>
          <w:shd w:val="clear" w:color="auto" w:fill="FFFFFF"/>
        </w:rPr>
        <w:t>。学校内设机构有“一办七科一委”，一办是办公室，七科是政教科、高中教务科、初中教务科、保卫科、教研科、总务科、督导评价科，一委是团委。</w:t>
      </w:r>
    </w:p>
    <w:p>
      <w:pPr>
        <w:spacing w:line="58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三、201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黑体" w:hAnsi="Times New Roman" w:eastAsia="黑体" w:cs="Times New Roman"/>
          <w:sz w:val="32"/>
          <w:szCs w:val="32"/>
        </w:rPr>
        <w:t>年部门预算情况说明：</w:t>
      </w:r>
    </w:p>
    <w:p>
      <w:pPr>
        <w:pStyle w:val="5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年部门预算编报范围只包括娄底一中一家单位。收入包括公共财政预算拨款收入、行政事业性收费收入；支出包括保障教育教学基本运行的经费、非税收入成本及相关专项经费。</w:t>
      </w:r>
    </w:p>
    <w:p>
      <w:pPr>
        <w:widowControl/>
        <w:spacing w:line="600" w:lineRule="exact"/>
        <w:ind w:firstLine="803" w:firstLineChars="25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（一）关于201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年财政拨款收支预算情况的总体说明：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万元，收入为一般公共预算拨款；201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年支出预算数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万元，其中教育支出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（二）关于201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年一般公共预算支出情况说明：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年一般公共财政预算拨款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,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教育支出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万元，其中初中教育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6298.28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万元，高中教育200万元。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（三）关于201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年一般公共预算基本支出情况说明</w:t>
      </w:r>
    </w:p>
    <w:p>
      <w:pPr>
        <w:spacing w:line="361" w:lineRule="auto"/>
        <w:ind w:left="120" w:right="267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6242.31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万元，其中：</w:t>
      </w:r>
    </w:p>
    <w:p>
      <w:pPr>
        <w:spacing w:line="361" w:lineRule="auto"/>
        <w:ind w:left="120" w:right="267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1、人员经费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5658.32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万元，主要包括：基本工资、津贴补贴、奖金、社会保障缴费、退休费、生活补助、住房公积金等；</w:t>
      </w:r>
    </w:p>
    <w:p>
      <w:pPr>
        <w:spacing w:before="47" w:line="361" w:lineRule="auto"/>
        <w:ind w:left="120"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2、公用经费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583.99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万元，主要包括：福利费、工会经费、培训费、办公费、印刷费、水费、电费、物业管理费、差旅费、会议费、公务接待费、公务用车运行维护费、其他商品和服务支出、其他资本性支出等。</w:t>
      </w: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（四）关于201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年“三公”经费预算情况说明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ascii="仿宋_GB2312" w:hAnsi="黑体" w:eastAsia="仿宋_GB2312" w:cs="Times New Roman"/>
          <w:bCs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2"/>
          <w:szCs w:val="32"/>
        </w:rPr>
        <w:t>201</w:t>
      </w:r>
      <w:r>
        <w:rPr>
          <w:rFonts w:hint="eastAsia" w:ascii="仿宋_GB2312" w:hAnsi="黑体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年“三公”经费预算总计47万元，其中：公务接待费36万元；公务用车费11万元。201</w:t>
      </w:r>
      <w:r>
        <w:rPr>
          <w:rFonts w:hint="eastAsia" w:ascii="仿宋_GB2312" w:hAnsi="黑体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年“三公”</w:t>
      </w:r>
      <w:r>
        <w:rPr>
          <w:rFonts w:hint="eastAsia" w:ascii="仿宋_GB2312" w:hAnsi="黑体" w:eastAsia="仿宋_GB2312" w:cs="Times New Roman"/>
          <w:bCs/>
          <w:spacing w:val="22"/>
          <w:w w:val="99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经费预算与</w:t>
      </w:r>
      <w:r>
        <w:rPr>
          <w:rFonts w:hint="eastAsia" w:ascii="仿宋_GB2312" w:hAnsi="黑体" w:eastAsia="仿宋_GB2312" w:cs="Times New Roman"/>
          <w:bCs/>
          <w:spacing w:val="-97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201</w:t>
      </w:r>
      <w:r>
        <w:rPr>
          <w:rFonts w:hint="eastAsia" w:ascii="仿宋_GB2312" w:hAnsi="黑体" w:eastAsia="仿宋_GB2312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年持平。</w:t>
      </w:r>
    </w:p>
    <w:p>
      <w:pPr>
        <w:spacing w:line="580" w:lineRule="exact"/>
        <w:ind w:left="120" w:leftChars="57" w:firstLine="472" w:firstLineChars="147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（五）关于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年政府性基金预算支出情况的说明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年没有使用政府性基金预算拨款安排的支出。</w:t>
      </w: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（六）关于 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年收支预算情况的总体说明</w:t>
      </w:r>
    </w:p>
    <w:p>
      <w:pPr>
        <w:spacing w:line="361" w:lineRule="auto"/>
        <w:ind w:left="120" w:right="106"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收入包括一般公共预算拨款、纳入专户管理的非税收入拨款。支出包括教育支出。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年收支总预算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8548.31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万元。</w:t>
      </w: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（七）关于201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年收入预算情况说明</w:t>
      </w:r>
    </w:p>
    <w:p>
      <w:pPr>
        <w:spacing w:line="361" w:lineRule="auto"/>
        <w:ind w:left="120" w:right="106"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年收入预算数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8548.31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万元，其中：一般公共预算拨款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6498.28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76.02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%，纳入专户管理的非税收入拨款20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50.03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23.98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%。</w:t>
      </w: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（八）关于 201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年支出预算情况说明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年支出预算数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8548.31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万元，其中：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1、基本支出：201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6400.31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万元，系保障本单位机构正常运转、完成日常工作任务而发生的各项支出。其中：工资福利支出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5816.32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万元，商品和服务支出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583.99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2、专项支出：201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2148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万元，其中：学校教育事业费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1246.26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万元；非税收入成本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676.24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万元；教育专项经费25.5万元；水电物业管理费200万元。</w:t>
      </w: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（九）其他重要事项的情况说明</w:t>
      </w:r>
    </w:p>
    <w:p>
      <w:pPr>
        <w:ind w:firstLine="800" w:firstLineChars="25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学校有校车2辆,主要用于教师、学生外出活动及教职工上下班（学校处在城郊）。</w:t>
      </w:r>
    </w:p>
    <w:p>
      <w:pPr>
        <w:spacing w:line="580" w:lineRule="exact"/>
        <w:ind w:firstLine="643" w:firstLineChars="200"/>
        <w:jc w:val="left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（十）今后学校财务工作的基本思路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继续贯彻和落实中央八项规定和“四风”建设精神，严格控制“三公”经费开支，进一步加大财务监管的力度，抓好学校经费管理的每一个环节。财务支出要立足现实财力状况，服务教学工作，保障收支平衡，努力建设节约型校园。在今后的财务工作中着重抓好以下几个方面。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1.坚持“统筹兼顾，保证重点，量入为出，收支平衡”的原则。严格执行《娄底一中财务管理制度》，规范报销手续，原始凭证必须具备经手人、证明人，主管人、校长签字方能报销;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2.始终坚持民主管理的原则，做好校务公开工作，请大家参与决策，接受教职工的监督，使有限的经费发挥更大的效益;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3.继续坚持勤俭节约的原则，尽力做到少花钱，多办事，办好事，办实事。重视资产管理工作，进一步强化责任感，彻底纠正重钱轻物，重购轻管的思想，确保教学工作正常运转;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4.健全管理制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度，规范后勤工作。凡涉及到经费方面的问题都要依照有关规定、制度去办。定期进行财产清查工作，保证学校资产帐物、帐实相符。财务会计对资金运行，实行事前预测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事中控制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事后分析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2019年将按税务部门要求规范个人所得税的代扣代缴和社保的缴纳。</w:t>
      </w:r>
    </w:p>
    <w:p>
      <w:pPr>
        <w:spacing w:line="580" w:lineRule="exact"/>
        <w:ind w:left="120" w:leftChars="57" w:firstLine="640" w:firstLineChars="200"/>
        <w:jc w:val="left"/>
        <w:outlineLvl w:val="2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left="120" w:right="260"/>
        <w:jc w:val="left"/>
        <w:outlineLvl w:val="2"/>
        <w:rPr>
          <w:rFonts w:ascii="仿宋_GB2312" w:hAnsi="黑体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ind w:left="1954" w:leftChars="242" w:hanging="1446" w:hangingChars="4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bCs/>
          <w:sz w:val="32"/>
          <w:szCs w:val="32"/>
        </w:rPr>
        <w:t>附表：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年部门预算和“三公”经费预算公开表</w:t>
      </w:r>
    </w:p>
    <w:p>
      <w:pPr>
        <w:spacing w:line="580" w:lineRule="exact"/>
        <w:ind w:left="120" w:right="260"/>
        <w:jc w:val="left"/>
        <w:outlineLvl w:val="2"/>
        <w:rPr>
          <w:rFonts w:ascii="仿宋_GB2312" w:hAnsi="黑体" w:eastAsia="仿宋_GB2312" w:cs="Times New Roman"/>
          <w:b/>
          <w:bCs/>
          <w:sz w:val="32"/>
          <w:szCs w:val="32"/>
        </w:rPr>
      </w:pPr>
    </w:p>
    <w:p>
      <w:pPr>
        <w:spacing w:line="580" w:lineRule="exact"/>
        <w:ind w:left="120"/>
        <w:jc w:val="left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spacing w:line="5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年1月25日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7" w:right="1531" w:bottom="1531" w:left="1531" w:header="851" w:footer="124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55C"/>
    <w:multiLevelType w:val="singleLevel"/>
    <w:tmpl w:val="5806255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88"/>
    <w:rsid w:val="000B7514"/>
    <w:rsid w:val="000F3128"/>
    <w:rsid w:val="001346CA"/>
    <w:rsid w:val="002003B5"/>
    <w:rsid w:val="00257341"/>
    <w:rsid w:val="002E1CB9"/>
    <w:rsid w:val="003B5130"/>
    <w:rsid w:val="0042762A"/>
    <w:rsid w:val="00434BD0"/>
    <w:rsid w:val="00470AB4"/>
    <w:rsid w:val="005F1F04"/>
    <w:rsid w:val="00687DD0"/>
    <w:rsid w:val="00737915"/>
    <w:rsid w:val="0078703D"/>
    <w:rsid w:val="00827DA3"/>
    <w:rsid w:val="008C4DE5"/>
    <w:rsid w:val="008F12F5"/>
    <w:rsid w:val="00A66DE7"/>
    <w:rsid w:val="00A73F88"/>
    <w:rsid w:val="00A75252"/>
    <w:rsid w:val="00A82BC0"/>
    <w:rsid w:val="00AC133C"/>
    <w:rsid w:val="00AC4A5E"/>
    <w:rsid w:val="00B527E4"/>
    <w:rsid w:val="00CA0725"/>
    <w:rsid w:val="00CB460B"/>
    <w:rsid w:val="00D04DB8"/>
    <w:rsid w:val="00D16CA6"/>
    <w:rsid w:val="00D20A71"/>
    <w:rsid w:val="00EB0B7C"/>
    <w:rsid w:val="00ED5D83"/>
    <w:rsid w:val="00F500BF"/>
    <w:rsid w:val="00F54034"/>
    <w:rsid w:val="00F769AB"/>
    <w:rsid w:val="26FA0732"/>
    <w:rsid w:val="2B8103EB"/>
    <w:rsid w:val="363E2452"/>
    <w:rsid w:val="58280353"/>
    <w:rsid w:val="6C5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285</Words>
  <Characters>1631</Characters>
  <Lines>13</Lines>
  <Paragraphs>3</Paragraphs>
  <TotalTime>1</TotalTime>
  <ScaleCrop>false</ScaleCrop>
  <LinksUpToDate>false</LinksUpToDate>
  <CharactersWithSpaces>1913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2017-02-09T08:16:00Z</dcterms:created>
  <dc:creator>User</dc:creator>
  <cp:lastModifiedBy>Administrator</cp:lastModifiedBy>
  <dcterms:modified xsi:type="dcterms:W3CDTF">2019-01-26T06:54:29Z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